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55A867A7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 xml:space="preserve">Frente Parlamentar </w:t>
      </w:r>
      <w:hyperlink r:id="rId11" w:history="1">
        <w:r w:rsidR="00F76C14" w:rsidRPr="00DF08C8">
          <w:rPr>
            <w:b/>
            <w:bCs/>
            <w:sz w:val="28"/>
            <w:szCs w:val="28"/>
          </w:rPr>
          <w:t>de Recursos Naturais e Energia - FPRNE</w:t>
        </w:r>
      </w:hyperlink>
      <w:r w:rsidR="603FAE08" w:rsidRPr="00F76C14">
        <w:rPr>
          <w:sz w:val="28"/>
          <w:szCs w:val="28"/>
        </w:rPr>
        <w:t>, instituíd</w:t>
      </w:r>
      <w:r w:rsidR="603FAE08" w:rsidRPr="0C2CD967">
        <w:rPr>
          <w:sz w:val="28"/>
          <w:szCs w:val="28"/>
        </w:rPr>
        <w:t xml:space="preserve">a pela Resolução do Senado Federal nº </w:t>
      </w:r>
      <w:r w:rsidR="00F76C14">
        <w:rPr>
          <w:sz w:val="28"/>
          <w:szCs w:val="28"/>
        </w:rPr>
        <w:t>19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21</w:t>
      </w:r>
      <w:r w:rsidR="16F99D94" w:rsidRPr="0C2CD967">
        <w:rPr>
          <w:sz w:val="28"/>
          <w:szCs w:val="28"/>
        </w:rPr>
        <w:t>.</w:t>
      </w:r>
      <w:bookmarkStart w:id="0" w:name="_GoBack"/>
      <w:bookmarkEnd w:id="0"/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r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10CD0-B048-44B1-BEBC-6B838ED4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2023-02-02T20:04:00Z</dcterms:created>
  <dcterms:modified xsi:type="dcterms:W3CDTF">2023-02-07T15:05:00Z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